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80" w:firstLine="0"/>
        <w:jc w:val="center"/>
        <w:rPr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1885081" cy="1885081"/>
            <wp:effectExtent b="0" l="0" r="0" t="0"/>
            <wp:docPr descr="Logo&#10;&#10;Description automatically generated" id="1" name="image2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081" cy="18850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Total covered area 1789 M2 + 15 Parking Places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SELLING PRICE €9.200.000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0" w:type="dxa"/>
        <w:jc w:val="center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1293"/>
        <w:gridCol w:w="1042"/>
        <w:gridCol w:w="1170"/>
        <w:gridCol w:w="1350"/>
        <w:gridCol w:w="1530"/>
        <w:gridCol w:w="990"/>
        <w:gridCol w:w="1339"/>
        <w:gridCol w:w="1170"/>
        <w:tblGridChange w:id="0">
          <w:tblGrid>
            <w:gridCol w:w="1293"/>
            <w:gridCol w:w="1042"/>
            <w:gridCol w:w="1170"/>
            <w:gridCol w:w="1350"/>
            <w:gridCol w:w="1530"/>
            <w:gridCol w:w="990"/>
            <w:gridCol w:w="1339"/>
            <w:gridCol w:w="1170"/>
          </w:tblGrid>
        </w:tblGridChange>
      </w:tblGrid>
      <w:tr>
        <w:trPr>
          <w:cantSplit w:val="0"/>
          <w:trHeight w:val="1270" w:hRule="atLeast"/>
          <w:tblHeader w:val="0"/>
        </w:trPr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M2</w:t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OFFICE AREA</w:t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COVERED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VERANDA</w:t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COMMON AREA</w:t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COVERED AREA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PARKING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AREA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MECHANICAL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AREA</w:t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GARDEN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AREA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LOBBY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PARKING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481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Floor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405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Floor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405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FLOOR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405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FLOOR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334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FLOOR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440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1789 M2 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481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ind w:left="-180" w:firstLine="0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937"/>
        </w:tabs>
        <w:spacing w:after="0" w:line="240" w:lineRule="auto"/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937"/>
        </w:tabs>
        <w:spacing w:after="0" w:line="240" w:lineRule="auto"/>
        <w:ind w:left="567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  <w:tab/>
        <w:t xml:space="preserve">           </w:t>
      </w:r>
    </w:p>
    <w:p w:rsidR="00000000" w:rsidDel="00000000" w:rsidP="00000000" w:rsidRDefault="00000000" w:rsidRPr="00000000" w14:paraId="0000005B">
      <w:pPr>
        <w:tabs>
          <w:tab w:val="left" w:pos="937"/>
        </w:tabs>
        <w:spacing w:after="0" w:line="240" w:lineRule="auto"/>
        <w:ind w:left="567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  <w:tab/>
        <w:tab/>
        <w:t xml:space="preserve">RETURN ON INVESTMENT FROM RENTALS</w:t>
      </w:r>
    </w:p>
    <w:p w:rsidR="00000000" w:rsidDel="00000000" w:rsidP="00000000" w:rsidRDefault="00000000" w:rsidRPr="00000000" w14:paraId="0000005C">
      <w:pPr>
        <w:tabs>
          <w:tab w:val="left" w:pos="937"/>
        </w:tabs>
        <w:spacing w:after="0" w:line="240" w:lineRule="auto"/>
        <w:ind w:left="567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937"/>
        </w:tabs>
        <w:spacing w:after="0" w:line="240" w:lineRule="auto"/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58.0" w:type="dxa"/>
        <w:jc w:val="left"/>
        <w:tblInd w:w="13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9"/>
        <w:gridCol w:w="2619"/>
        <w:gridCol w:w="2620"/>
        <w:tblGridChange w:id="0">
          <w:tblGrid>
            <w:gridCol w:w="2619"/>
            <w:gridCol w:w="2619"/>
            <w:gridCol w:w="2620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pos="937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RENT PER MONTH @ 30 PER M2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937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RENT PER YEAR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937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ROI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tabs>
                <w:tab w:val="left" w:pos="937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937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€53.500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937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pos="937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€642.000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937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937"/>
              </w:tabs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green"/>
                <w:rtl w:val="0"/>
              </w:rPr>
              <w:t xml:space="preserve">7%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pos="937"/>
        </w:tabs>
        <w:spacing w:after="0" w:line="240" w:lineRule="auto"/>
        <w:ind w:left="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34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072.0" w:type="dxa"/>
      <w:jc w:val="left"/>
      <w:tblInd w:w="709.0000000000001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c00000" w:space="0" w:sz="4" w:val="single"/>
      </w:tblBorders>
      <w:tblLayout w:type="fixed"/>
      <w:tblLook w:val="0400"/>
    </w:tblPr>
    <w:tblGrid>
      <w:gridCol w:w="3500"/>
      <w:gridCol w:w="2307"/>
      <w:gridCol w:w="3265"/>
      <w:tblGridChange w:id="0">
        <w:tblGrid>
          <w:gridCol w:w="3500"/>
          <w:gridCol w:w="2307"/>
          <w:gridCol w:w="326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</w:tcBorders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  <w:tab w:val="left" w:pos="34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3znysh7" w:id="3"/>
          <w:bookmarkEnd w:id="3"/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      Kinnis Hellas Building, Zik-Zak 1,  </w:t>
          </w:r>
        </w:p>
      </w:tc>
      <w:tc>
        <w:tcPr/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T.+357 25 43 43 00</w:t>
          </w:r>
        </w:p>
      </w:tc>
      <w:tc>
        <w:tcPr/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info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c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@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kinnisgroup.com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      Limassol 3036, Cyprus</w:t>
          </w:r>
        </w:p>
      </w:tc>
      <w:tc>
        <w:tcPr/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F.+357 25 43 43 01</w:t>
          </w:r>
        </w:p>
      </w:tc>
      <w:tc>
        <w:tcPr/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www.kinnisgroup.com</w:t>
          </w:r>
        </w:p>
      </w:tc>
    </w:tr>
  </w:tbl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127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452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47.65pt;height:858.75pt;rotation:0;z-index:-503316481;mso-position-horizontal-relative:margin;mso-position-horizontal:absolute;margin-left:-63.0pt;mso-position-vertical-relative:margin;mso-position-vertical:absolute;margin-top:-138.2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49439" cy="873283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9439" cy="8732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47.65pt;height:858.7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47.65pt;height:858.7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